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DF236" w14:textId="433A224B" w:rsidR="00FB4BFD" w:rsidRDefault="00FB4BFD" w:rsidP="00FB4BFD">
      <w:pPr>
        <w:pStyle w:val="ListParagraph"/>
        <w:widowControl w:val="0"/>
        <w:tabs>
          <w:tab w:val="left" w:pos="227"/>
          <w:tab w:val="left" w:pos="1106"/>
          <w:tab w:val="left" w:pos="1560"/>
        </w:tabs>
        <w:ind w:left="0"/>
        <w:jc w:val="center"/>
        <w:rPr>
          <w:rFonts w:ascii="Times New Roman" w:hAnsi="Times New Roman"/>
          <w:b/>
          <w:color w:val="000000" w:themeColor="text1"/>
          <w:spacing w:val="-5"/>
          <w:sz w:val="22"/>
          <w:szCs w:val="22"/>
          <w:lang w:val="bg-BG"/>
        </w:rPr>
      </w:pPr>
      <w:r w:rsidRPr="004032F6">
        <w:rPr>
          <w:rFonts w:ascii="Times New Roman" w:hAnsi="Times New Roman"/>
          <w:b/>
          <w:color w:val="000000" w:themeColor="text1"/>
          <w:spacing w:val="-5"/>
          <w:sz w:val="22"/>
          <w:szCs w:val="22"/>
          <w:lang w:val="bg-BG"/>
        </w:rPr>
        <w:t>Таблица Срокове</w:t>
      </w:r>
    </w:p>
    <w:p w14:paraId="1A330743" w14:textId="77777777" w:rsidR="00FB4BFD" w:rsidRDefault="00FB4BFD" w:rsidP="00FB4BFD">
      <w:pPr>
        <w:widowControl w:val="0"/>
        <w:tabs>
          <w:tab w:val="left" w:pos="227"/>
          <w:tab w:val="left" w:pos="1106"/>
          <w:tab w:val="left" w:pos="1560"/>
        </w:tabs>
        <w:jc w:val="center"/>
        <w:rPr>
          <w:rFonts w:ascii="Times New Roman" w:hAnsi="Times New Roman"/>
          <w:b/>
          <w:color w:val="000000" w:themeColor="text1"/>
          <w:spacing w:val="-5"/>
          <w:sz w:val="22"/>
          <w:szCs w:val="22"/>
          <w:lang w:val="bg-BG"/>
        </w:rPr>
      </w:pPr>
    </w:p>
    <w:p w14:paraId="0E9D0C54" w14:textId="77777777" w:rsidR="00FB4BFD" w:rsidRPr="00FB4BFD" w:rsidRDefault="00FB4BFD" w:rsidP="00FB4BFD">
      <w:pPr>
        <w:widowControl w:val="0"/>
        <w:tabs>
          <w:tab w:val="left" w:pos="227"/>
          <w:tab w:val="left" w:pos="1106"/>
          <w:tab w:val="left" w:pos="1560"/>
        </w:tabs>
        <w:jc w:val="center"/>
        <w:rPr>
          <w:rFonts w:ascii="Times New Roman" w:hAnsi="Times New Roman"/>
          <w:b/>
          <w:color w:val="000000" w:themeColor="text1"/>
          <w:spacing w:val="-5"/>
          <w:sz w:val="22"/>
          <w:szCs w:val="22"/>
          <w:lang w:val="bg-BG"/>
        </w:rPr>
      </w:pPr>
    </w:p>
    <w:tbl>
      <w:tblPr>
        <w:tblW w:w="1034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39"/>
        <w:gridCol w:w="3704"/>
      </w:tblGrid>
      <w:tr w:rsidR="00FB4BFD" w:rsidRPr="004032F6" w14:paraId="6CAE6563" w14:textId="77777777" w:rsidTr="008E64B1">
        <w:trPr>
          <w:trHeight w:val="930"/>
          <w:jc w:val="center"/>
        </w:trPr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1F250" w14:textId="77777777" w:rsidR="00FB4BFD" w:rsidRPr="004032F6" w:rsidRDefault="00FB4BFD" w:rsidP="008E64B1">
            <w:pPr>
              <w:widowControl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bg-BG" w:eastAsia="bg-BG"/>
              </w:rPr>
              <w:t>Дейност</w:t>
            </w: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A1BC" w14:textId="77777777" w:rsidR="00FB4BFD" w:rsidRPr="004032F6" w:rsidRDefault="00FB4BFD" w:rsidP="008E64B1">
            <w:pPr>
              <w:widowControl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bg-BG" w:eastAsia="bg-BG"/>
              </w:rPr>
            </w:pPr>
            <w:bookmarkStart w:id="0" w:name="_Hlk169272764"/>
            <w:r w:rsidRPr="004032F6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bg-BG" w:eastAsia="bg-BG"/>
              </w:rPr>
              <w:t xml:space="preserve">Срок за изпълнение на дейността </w:t>
            </w:r>
            <w:bookmarkEnd w:id="0"/>
            <w:r w:rsidRPr="004032F6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bg-BG" w:eastAsia="bg-BG"/>
              </w:rPr>
              <w:t>(работни дни)</w:t>
            </w:r>
          </w:p>
        </w:tc>
      </w:tr>
      <w:tr w:rsidR="00FB4BFD" w:rsidRPr="004032F6" w14:paraId="688CA2BB" w14:textId="77777777" w:rsidTr="008E64B1">
        <w:trPr>
          <w:trHeight w:val="1034"/>
          <w:jc w:val="center"/>
        </w:trPr>
        <w:tc>
          <w:tcPr>
            <w:tcW w:w="6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7ABA" w14:textId="77777777" w:rsidR="00FB4BFD" w:rsidRPr="004032F6" w:rsidRDefault="00FB4BFD" w:rsidP="008E64B1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Анализ и ревизия на вътрешните изисквания за безопасна работа в ограничени пространства, вкл. оценка на практиките към момента - организиране на семинар в рамките на един работен ден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23D7" w14:textId="77777777" w:rsidR="00FB4BFD" w:rsidRPr="004032F6" w:rsidRDefault="00FB4BFD" w:rsidP="008E64B1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 </w:t>
            </w:r>
          </w:p>
        </w:tc>
      </w:tr>
      <w:tr w:rsidR="00FB4BFD" w:rsidRPr="004032F6" w14:paraId="435870FE" w14:textId="77777777" w:rsidTr="008E64B1">
        <w:trPr>
          <w:trHeight w:val="410"/>
          <w:jc w:val="center"/>
        </w:trPr>
        <w:tc>
          <w:tcPr>
            <w:tcW w:w="6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BF8A" w14:textId="77777777" w:rsidR="00FB4BFD" w:rsidRPr="004032F6" w:rsidRDefault="00FB4BFD" w:rsidP="008E64B1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 xml:space="preserve">Оглед на конкретен обект 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08A5" w14:textId="77777777" w:rsidR="00FB4BFD" w:rsidRPr="004032F6" w:rsidRDefault="00FB4BFD" w:rsidP="008E64B1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 </w:t>
            </w:r>
          </w:p>
        </w:tc>
      </w:tr>
      <w:tr w:rsidR="00FB4BFD" w:rsidRPr="004032F6" w14:paraId="5286C94F" w14:textId="77777777" w:rsidTr="008E64B1">
        <w:trPr>
          <w:trHeight w:val="841"/>
          <w:jc w:val="center"/>
        </w:trPr>
        <w:tc>
          <w:tcPr>
            <w:tcW w:w="6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8BF4" w14:textId="77777777" w:rsidR="00FB4BFD" w:rsidRPr="004032F6" w:rsidRDefault="00FB4BFD" w:rsidP="008E64B1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Анализ на риска за достъп и евакуация на посетен обект с предложение на план за евакуация и, при необходимост, предложение/оферта за изпълнение на дейности по обезопасяване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CD4A6" w14:textId="77777777" w:rsidR="00FB4BFD" w:rsidRPr="004032F6" w:rsidRDefault="00FB4BFD" w:rsidP="008E64B1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 </w:t>
            </w:r>
          </w:p>
        </w:tc>
      </w:tr>
      <w:tr w:rsidR="00FB4BFD" w:rsidRPr="004032F6" w14:paraId="1745888A" w14:textId="77777777" w:rsidTr="008E64B1">
        <w:trPr>
          <w:trHeight w:val="624"/>
          <w:jc w:val="center"/>
        </w:trPr>
        <w:tc>
          <w:tcPr>
            <w:tcW w:w="6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AFD9" w14:textId="77777777" w:rsidR="00FB4BFD" w:rsidRPr="004032F6" w:rsidRDefault="00FB4BFD" w:rsidP="008E64B1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 xml:space="preserve">Монтаж на стационарна осигурителна линия 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CAA2" w14:textId="77777777" w:rsidR="00FB4BFD" w:rsidRPr="004032F6" w:rsidRDefault="00FB4BFD" w:rsidP="008E64B1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 </w:t>
            </w:r>
          </w:p>
        </w:tc>
      </w:tr>
      <w:tr w:rsidR="00FB4BFD" w:rsidRPr="004032F6" w14:paraId="1DC680E0" w14:textId="77777777" w:rsidTr="008E64B1">
        <w:trPr>
          <w:trHeight w:val="575"/>
          <w:jc w:val="center"/>
        </w:trPr>
        <w:tc>
          <w:tcPr>
            <w:tcW w:w="6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C7E2" w14:textId="77777777" w:rsidR="00FB4BFD" w:rsidRPr="004032F6" w:rsidRDefault="00FB4BFD" w:rsidP="008E64B1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 xml:space="preserve">Монтаж на </w:t>
            </w:r>
            <w:proofErr w:type="spellStart"/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самонавиваща</w:t>
            </w:r>
            <w:proofErr w:type="spellEnd"/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 xml:space="preserve"> се осигурителна линия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1A51" w14:textId="77777777" w:rsidR="00FB4BFD" w:rsidRPr="004032F6" w:rsidRDefault="00FB4BFD" w:rsidP="008E64B1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 </w:t>
            </w:r>
          </w:p>
        </w:tc>
      </w:tr>
      <w:tr w:rsidR="00FB4BFD" w:rsidRPr="004032F6" w14:paraId="3AA0FB5C" w14:textId="77777777" w:rsidTr="008E64B1">
        <w:trPr>
          <w:trHeight w:val="981"/>
          <w:jc w:val="center"/>
        </w:trPr>
        <w:tc>
          <w:tcPr>
            <w:tcW w:w="6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D722" w14:textId="77777777" w:rsidR="00FB4BFD" w:rsidRPr="004032F6" w:rsidRDefault="00FB4BFD" w:rsidP="008E64B1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Демонстрация-обучение за използване на монтираните обезопасителни линии - 6 учебни часа на група до 8 човека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1150" w14:textId="77777777" w:rsidR="00FB4BFD" w:rsidRPr="004032F6" w:rsidRDefault="00FB4BFD" w:rsidP="008E64B1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 </w:t>
            </w:r>
          </w:p>
        </w:tc>
      </w:tr>
      <w:tr w:rsidR="00FB4BFD" w:rsidRPr="004032F6" w14:paraId="59C80FFF" w14:textId="77777777" w:rsidTr="008E64B1">
        <w:trPr>
          <w:trHeight w:val="839"/>
          <w:jc w:val="center"/>
        </w:trPr>
        <w:tc>
          <w:tcPr>
            <w:tcW w:w="6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7D555" w14:textId="77777777" w:rsidR="00FB4BFD" w:rsidRPr="004032F6" w:rsidRDefault="00FB4BFD" w:rsidP="008E64B1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Тестване на съществуващи анкерни точки според изискванията на БДС EN 795:2012 или еквивалент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00B6" w14:textId="77777777" w:rsidR="00FB4BFD" w:rsidRPr="004032F6" w:rsidRDefault="00FB4BFD" w:rsidP="008E64B1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 </w:t>
            </w:r>
          </w:p>
        </w:tc>
      </w:tr>
    </w:tbl>
    <w:p w14:paraId="6B1A8738" w14:textId="77777777" w:rsidR="00FB4BFD" w:rsidRPr="004032F6" w:rsidRDefault="00FB4BFD" w:rsidP="00FB4BFD">
      <w:pPr>
        <w:widowControl w:val="0"/>
        <w:jc w:val="both"/>
        <w:rPr>
          <w:rFonts w:ascii="Times New Roman" w:hAnsi="Times New Roman"/>
          <w:b/>
          <w:i/>
          <w:color w:val="000000" w:themeColor="text1"/>
          <w:sz w:val="22"/>
          <w:szCs w:val="22"/>
          <w:lang w:val="en-US"/>
        </w:rPr>
      </w:pPr>
    </w:p>
    <w:p w14:paraId="73C26A86" w14:textId="77777777" w:rsidR="00FB4BFD" w:rsidRPr="004032F6" w:rsidRDefault="00FB4BFD" w:rsidP="00FB4BFD">
      <w:pPr>
        <w:keepLines/>
        <w:tabs>
          <w:tab w:val="left" w:pos="760"/>
        </w:tabs>
        <w:suppressAutoHyphens/>
        <w:jc w:val="both"/>
        <w:rPr>
          <w:rFonts w:ascii="Times New Roman" w:hAnsi="Times New Roman"/>
          <w:b/>
          <w:snapToGrid w:val="0"/>
          <w:color w:val="000000" w:themeColor="text1"/>
          <w:sz w:val="22"/>
          <w:szCs w:val="22"/>
          <w:lang w:val="en-US"/>
        </w:rPr>
      </w:pPr>
    </w:p>
    <w:p w14:paraId="035906AF" w14:textId="77777777" w:rsidR="00750705" w:rsidRDefault="00750705"/>
    <w:sectPr w:rsidR="00750705" w:rsidSect="00FB4BFD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D0AC5"/>
    <w:multiLevelType w:val="multilevel"/>
    <w:tmpl w:val="18AE26FE"/>
    <w:lvl w:ilvl="0">
      <w:start w:val="1"/>
      <w:numFmt w:val="decimal"/>
      <w:lvlText w:val="%1."/>
      <w:lvlJc w:val="left"/>
      <w:pPr>
        <w:ind w:left="720" w:hanging="360"/>
      </w:pPr>
      <w:rPr>
        <w:b/>
        <w:color w:val="2222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 w16cid:durableId="1643241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597"/>
    <w:rsid w:val="005B37E0"/>
    <w:rsid w:val="00621597"/>
    <w:rsid w:val="00750705"/>
    <w:rsid w:val="00C00F73"/>
    <w:rsid w:val="00CB26F4"/>
    <w:rsid w:val="00FB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9B357"/>
  <w15:chartTrackingRefBased/>
  <w15:docId w15:val="{6C4B345E-98E3-4AB3-8A8B-6A0FBFC55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BFD"/>
    <w:pPr>
      <w:spacing w:after="0" w:line="240" w:lineRule="auto"/>
    </w:pPr>
    <w:rPr>
      <w:rFonts w:ascii="Bookman Old Style" w:eastAsia="Times New Roman" w:hAnsi="Bookman Old Style" w:cs="Times New Roman"/>
      <w:kern w:val="0"/>
      <w:sz w:val="24"/>
      <w:szCs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15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15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15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15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15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15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15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15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15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15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15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15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15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15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15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15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15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15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15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15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15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15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15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1597"/>
    <w:rPr>
      <w:i/>
      <w:iCs/>
      <w:color w:val="404040" w:themeColor="text1" w:themeTint="BF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6215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15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15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15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159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FB4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2</cp:revision>
  <dcterms:created xsi:type="dcterms:W3CDTF">2025-12-01T12:47:00Z</dcterms:created>
  <dcterms:modified xsi:type="dcterms:W3CDTF">2025-12-01T12:48:00Z</dcterms:modified>
</cp:coreProperties>
</file>